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Informe Técnico No. XXXXX, xxx de  xxxxxxx del  xxxxx</w:t>
      </w:r>
      <w:bookmarkStart w:id="2" w:name="num_auto"/>
      <w:bookmarkStart w:id="3" w:name="Dia"/>
      <w:bookmarkStart w:id="4" w:name="Mes"/>
      <w:bookmarkStart w:id="5" w:name="Anio"/>
      <w:bookmarkEnd w:id="2"/>
      <w:bookmarkEnd w:id="3"/>
      <w:bookmarkEnd w:id="4"/>
      <w:bookmarkEnd w:id="5"/>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7A7DC150"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594999" w:rsidRPr="00594999" w14:paraId="627533E9" w14:textId="77777777" w:rsidTr="00A555A1">
        <w:trPr>
          <w:tblCellSpacing w:w="20" w:type="dxa"/>
        </w:trPr>
        <w:tc>
          <w:tcPr>
            <w:tcW w:w="2479" w:type="dxa"/>
            <w:vAlign w:val="center"/>
          </w:tcPr>
          <w:p w14:paraId="7C9305D8" w14:textId="77777777" w:rsidR="003D2B48" w:rsidRPr="00594999" w:rsidRDefault="003D2B48" w:rsidP="00A555A1">
            <w:pPr>
              <w:jc w:val="both"/>
              <w:rPr>
                <w:rFonts w:ascii="Arial" w:eastAsia="Calibri" w:hAnsi="Arial" w:cs="Arial"/>
                <w:b/>
                <w:sz w:val="22"/>
                <w:szCs w:val="22"/>
                <w:lang w:val="es-ES" w:eastAsia="en-US"/>
              </w:rPr>
            </w:pPr>
            <w:r w:rsidRPr="00594999">
              <w:rPr>
                <w:rFonts w:ascii="Arial" w:eastAsia="Calibri" w:hAnsi="Arial" w:cs="Arial"/>
                <w:b/>
                <w:sz w:val="22"/>
                <w:szCs w:val="22"/>
                <w:lang w:val="es-ES" w:eastAsia="en-US"/>
              </w:rPr>
              <w:t>ASUNTO</w:t>
            </w:r>
          </w:p>
        </w:tc>
        <w:tc>
          <w:tcPr>
            <w:tcW w:w="2520" w:type="dxa"/>
            <w:vAlign w:val="center"/>
          </w:tcPr>
          <w:p w14:paraId="2F5426AE" w14:textId="77777777" w:rsidR="003D2B48" w:rsidRPr="00594999" w:rsidRDefault="003D2B48" w:rsidP="00A555A1">
            <w:pPr>
              <w:jc w:val="center"/>
              <w:rPr>
                <w:rFonts w:ascii="Arial" w:eastAsia="Calibri" w:hAnsi="Arial" w:cs="Arial"/>
                <w:sz w:val="22"/>
                <w:szCs w:val="22"/>
                <w:lang w:val="es-ES" w:eastAsia="en-US"/>
              </w:rPr>
            </w:pPr>
            <w:r w:rsidRPr="00594999">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594999" w:rsidRDefault="003D2B48" w:rsidP="00A555A1">
            <w:pPr>
              <w:jc w:val="center"/>
              <w:rPr>
                <w:rFonts w:ascii="Arial" w:eastAsia="Calibri" w:hAnsi="Arial" w:cs="Arial"/>
                <w:sz w:val="22"/>
                <w:szCs w:val="22"/>
                <w:lang w:val="es-ES" w:eastAsia="en-US"/>
              </w:rPr>
            </w:pPr>
            <w:r w:rsidRPr="00594999">
              <w:rPr>
                <w:rFonts w:ascii="Arial" w:hAnsi="Arial" w:cs="Arial"/>
                <w:sz w:val="22"/>
                <w:szCs w:val="22"/>
              </w:rPr>
              <w:t>INFORME DE CRITERIOS PARA IMPOSICIÓN DE SANCIÓN</w:t>
            </w:r>
          </w:p>
        </w:tc>
      </w:tr>
      <w:tr w:rsidR="00594999" w:rsidRPr="00594999" w14:paraId="2AE7E1D6" w14:textId="77777777" w:rsidTr="00A555A1">
        <w:trPr>
          <w:tblCellSpacing w:w="20" w:type="dxa"/>
        </w:trPr>
        <w:tc>
          <w:tcPr>
            <w:tcW w:w="2479" w:type="dxa"/>
            <w:vAlign w:val="center"/>
          </w:tcPr>
          <w:p w14:paraId="45555B85" w14:textId="77777777" w:rsidR="003D2B48" w:rsidRPr="00594999" w:rsidRDefault="003D2B48" w:rsidP="00A555A1">
            <w:pPr>
              <w:jc w:val="both"/>
              <w:rPr>
                <w:rFonts w:ascii="Arial" w:eastAsia="Calibri" w:hAnsi="Arial" w:cs="Arial"/>
                <w:sz w:val="22"/>
                <w:szCs w:val="22"/>
                <w:lang w:val="es-ES" w:eastAsia="en-US"/>
              </w:rPr>
            </w:pPr>
            <w:r w:rsidRPr="00594999">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594999" w:rsidRDefault="003D2B48" w:rsidP="00A555A1">
            <w:pPr>
              <w:rPr>
                <w:rFonts w:ascii="Arial" w:eastAsia="Calibri" w:hAnsi="Arial" w:cs="Arial"/>
                <w:sz w:val="22"/>
                <w:szCs w:val="22"/>
                <w:lang w:val="es-ES" w:eastAsia="en-US"/>
              </w:rPr>
            </w:pPr>
            <w:r w:rsidRPr="00594999">
              <w:rPr>
                <w:rFonts w:ascii="Arial" w:eastAsia="Calibri" w:hAnsi="Arial" w:cs="Arial"/>
                <w:sz w:val="22"/>
                <w:szCs w:val="22"/>
                <w:lang w:val="es-ES" w:eastAsia="en-US"/>
              </w:rPr>
              <w:t>SAMUEL ANDRÉS VALERO SIERRA</w:t>
            </w:r>
          </w:p>
        </w:tc>
      </w:tr>
      <w:tr w:rsidR="00594999" w:rsidRPr="00594999" w14:paraId="6ECC3EAB" w14:textId="77777777" w:rsidTr="00A555A1">
        <w:trPr>
          <w:tblCellSpacing w:w="20" w:type="dxa"/>
        </w:trPr>
        <w:tc>
          <w:tcPr>
            <w:tcW w:w="2479" w:type="dxa"/>
            <w:vAlign w:val="center"/>
          </w:tcPr>
          <w:p w14:paraId="1CCFA07E" w14:textId="77777777" w:rsidR="003D2B48" w:rsidRPr="00594999" w:rsidRDefault="003D2B48" w:rsidP="00A555A1">
            <w:pPr>
              <w:jc w:val="both"/>
              <w:rPr>
                <w:rFonts w:ascii="Arial" w:eastAsia="Calibri" w:hAnsi="Arial" w:cs="Arial"/>
                <w:b/>
                <w:sz w:val="22"/>
                <w:szCs w:val="22"/>
                <w:lang w:val="es-ES" w:eastAsia="en-US"/>
              </w:rPr>
            </w:pPr>
            <w:r w:rsidRPr="00594999">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594999" w:rsidRDefault="003D2B48" w:rsidP="00A555A1">
            <w:pPr>
              <w:rPr>
                <w:rFonts w:ascii="Arial" w:eastAsia="Calibri" w:hAnsi="Arial" w:cs="Arial"/>
                <w:noProof/>
                <w:sz w:val="22"/>
                <w:szCs w:val="22"/>
                <w:lang w:val="es-ES" w:eastAsia="en-US"/>
              </w:rPr>
            </w:pPr>
            <w:r w:rsidRPr="00594999">
              <w:rPr>
                <w:rFonts w:ascii="Arial" w:hAnsi="Arial" w:cs="Arial"/>
                <w:sz w:val="22"/>
                <w:szCs w:val="22"/>
              </w:rPr>
              <w:t>79.997.584</w:t>
            </w:r>
          </w:p>
        </w:tc>
      </w:tr>
      <w:tr w:rsidR="00594999" w:rsidRPr="00594999" w14:paraId="688A390C" w14:textId="77777777" w:rsidTr="00A555A1">
        <w:trPr>
          <w:tblCellSpacing w:w="20" w:type="dxa"/>
        </w:trPr>
        <w:tc>
          <w:tcPr>
            <w:tcW w:w="2479" w:type="dxa"/>
            <w:vAlign w:val="center"/>
          </w:tcPr>
          <w:p w14:paraId="2C8D189D" w14:textId="77777777" w:rsidR="003D2B48" w:rsidRPr="00594999" w:rsidRDefault="003D2B48" w:rsidP="00A555A1">
            <w:pPr>
              <w:suppressAutoHyphens/>
              <w:jc w:val="both"/>
              <w:rPr>
                <w:rFonts w:ascii="Arial" w:hAnsi="Arial" w:cs="Arial"/>
                <w:b/>
                <w:sz w:val="22"/>
                <w:szCs w:val="22"/>
                <w:lang w:val="es-ES"/>
              </w:rPr>
            </w:pPr>
            <w:r w:rsidRPr="00594999">
              <w:rPr>
                <w:rFonts w:ascii="Arial" w:hAnsi="Arial" w:cs="Arial"/>
                <w:b/>
                <w:sz w:val="22"/>
                <w:szCs w:val="22"/>
                <w:lang w:val="es-ES"/>
              </w:rPr>
              <w:t>EXPEDIENTE:</w:t>
            </w:r>
          </w:p>
        </w:tc>
        <w:tc>
          <w:tcPr>
            <w:tcW w:w="6607" w:type="dxa"/>
            <w:gridSpan w:val="3"/>
            <w:vAlign w:val="center"/>
          </w:tcPr>
          <w:p w14:paraId="3BF6077E" w14:textId="77777777" w:rsidR="003D2B48" w:rsidRPr="00594999" w:rsidRDefault="003D2B48" w:rsidP="00A555A1">
            <w:pPr>
              <w:jc w:val="both"/>
              <w:rPr>
                <w:rFonts w:ascii="Arial" w:eastAsia="Calibri" w:hAnsi="Arial" w:cs="Arial"/>
                <w:sz w:val="22"/>
                <w:szCs w:val="22"/>
                <w:lang w:val="es-ES" w:eastAsia="en-US"/>
              </w:rPr>
            </w:pPr>
            <w:bookmarkStart w:id="6" w:name="expediente1"/>
            <w:bookmarkEnd w:id="6"/>
            <w:r w:rsidRPr="00594999">
              <w:rPr>
                <w:rFonts w:ascii="Arial" w:eastAsia="Calibri" w:hAnsi="Arial" w:cs="Arial"/>
                <w:sz w:val="22"/>
                <w:szCs w:val="22"/>
                <w:lang w:eastAsia="en-US"/>
              </w:rPr>
              <w:t>SDA-08-2012-630</w:t>
            </w:r>
          </w:p>
        </w:tc>
      </w:tr>
      <w:tr w:rsidR="00594999" w:rsidRPr="00594999" w14:paraId="227D8FF8" w14:textId="77777777" w:rsidTr="00A555A1">
        <w:trPr>
          <w:tblCellSpacing w:w="20" w:type="dxa"/>
        </w:trPr>
        <w:tc>
          <w:tcPr>
            <w:tcW w:w="6467" w:type="dxa"/>
            <w:gridSpan w:val="3"/>
            <w:vAlign w:val="center"/>
          </w:tcPr>
          <w:p w14:paraId="19BB7E1E" w14:textId="77777777" w:rsidR="003D2B48" w:rsidRPr="00594999" w:rsidRDefault="003D2B48" w:rsidP="00A555A1">
            <w:pPr>
              <w:jc w:val="both"/>
              <w:rPr>
                <w:rFonts w:ascii="Arial" w:eastAsia="Calibri" w:hAnsi="Arial" w:cs="Arial"/>
                <w:b/>
                <w:sz w:val="22"/>
                <w:szCs w:val="22"/>
                <w:lang w:val="es-ES" w:eastAsia="en-US"/>
              </w:rPr>
            </w:pPr>
            <w:r w:rsidRPr="00594999">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594999" w:rsidRDefault="003D2B48" w:rsidP="00A555A1">
            <w:pPr>
              <w:jc w:val="both"/>
              <w:rPr>
                <w:rFonts w:ascii="Arial" w:eastAsia="Calibri" w:hAnsi="Arial" w:cs="Arial"/>
                <w:sz w:val="22"/>
                <w:szCs w:val="22"/>
                <w:lang w:val="es-ES" w:eastAsia="en-US"/>
              </w:rPr>
            </w:pPr>
            <w:r w:rsidRPr="00594999">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285F959F"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 xml:space="preserve">Elaborar el informe técnico de criterios para determinar la sanción de tipo ambiental a imponer a el señor SAMUEL ANDRÉS VALERO SIERRA, identificado con cédula de ciudadanía 79.997.584, por incumplimientos a la normatividad ambiental en materia de ruido, para lo cual, se evaluarán los criterios para la imposición de las sanciones consagradas en el artículo 40 de la ley 1333 del 21 de julio del 2009, modificado por la </w:t>
      </w:r>
      <w:r w:rsidR="00594999">
        <w:rPr>
          <w:rFonts w:ascii="Arial" w:hAnsi="Arial" w:cs="Arial"/>
          <w:sz w:val="22"/>
          <w:szCs w:val="22"/>
        </w:rPr>
        <w:t>L</w:t>
      </w:r>
      <w:r w:rsidRPr="00724032">
        <w:rPr>
          <w:rFonts w:ascii="Arial" w:hAnsi="Arial" w:cs="Arial"/>
          <w:sz w:val="22"/>
          <w:szCs w:val="22"/>
        </w:rPr>
        <w:t>ey 2387 de 25 de julio de 2024, establecidos en el Decreto 3678 del 4 de octubre de 2010 (hoy compilado en el Decreto 1076 del 26 de mayo de 2015</w:t>
      </w:r>
      <w:r w:rsidR="00594999">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02446 del 03 de octubre de 2013:</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594999" w:rsidRDefault="00F44C25" w:rsidP="00594999">
      <w:pPr>
        <w:spacing w:line="360" w:lineRule="auto"/>
        <w:ind w:left="708"/>
        <w:jc w:val="both"/>
        <w:rPr>
          <w:rFonts w:ascii="Arial" w:hAnsi="Arial" w:cs="Arial"/>
          <w:i/>
          <w:iCs/>
          <w:sz w:val="22"/>
          <w:szCs w:val="22"/>
        </w:rPr>
      </w:pPr>
      <w:r w:rsidRPr="00594999">
        <w:rPr>
          <w:rFonts w:ascii="Arial" w:hAnsi="Arial" w:cs="Arial"/>
          <w:i/>
          <w:iCs/>
          <w:sz w:val="22"/>
          <w:szCs w:val="22"/>
        </w:rPr>
        <w:lastRenderedPageBreak/>
        <w:t>“</w:t>
      </w:r>
      <w:r w:rsidRPr="00594999">
        <w:rPr>
          <w:rFonts w:ascii="Arial" w:hAnsi="Arial" w:cs="Arial"/>
          <w:b/>
          <w:bCs/>
          <w:i/>
          <w:iCs/>
          <w:sz w:val="22"/>
          <w:szCs w:val="22"/>
        </w:rPr>
        <w:t>Cargo Primero</w:t>
      </w:r>
      <w:r w:rsidRPr="00594999">
        <w:rPr>
          <w:rFonts w:ascii="Arial" w:hAnsi="Arial" w:cs="Arial"/>
          <w:i/>
          <w:iCs/>
          <w:sz w:val="22"/>
          <w:szCs w:val="22"/>
        </w:rPr>
        <w:t>: Superar presuntamente los estándares máximos permisibles de emisión de ruido en una Zona Residencial de Tranquilidad y Ruido Moderado, en un horario Nocturno, generados mediante el empleo de un computador con amplificador y dos parlantes, contraviniendo lo normado en la Tabla No. 1 del Artículo Noveno de la Resolución 0627 de 2006</w:t>
      </w:r>
    </w:p>
    <w:p w14:paraId="3F4D081A" w14:textId="77777777" w:rsidR="00F44C25" w:rsidRPr="00594999" w:rsidRDefault="00F44C25" w:rsidP="00594999">
      <w:pPr>
        <w:spacing w:line="360" w:lineRule="auto"/>
        <w:ind w:left="708"/>
        <w:jc w:val="both"/>
        <w:rPr>
          <w:rFonts w:ascii="Arial" w:hAnsi="Arial" w:cs="Arial"/>
          <w:i/>
          <w:iCs/>
          <w:sz w:val="22"/>
          <w:szCs w:val="22"/>
        </w:rPr>
      </w:pPr>
    </w:p>
    <w:p w14:paraId="093CB42D" w14:textId="77777777" w:rsidR="00F44C25" w:rsidRPr="00594999" w:rsidRDefault="00F44C25" w:rsidP="00594999">
      <w:pPr>
        <w:spacing w:line="360" w:lineRule="auto"/>
        <w:ind w:left="708"/>
        <w:jc w:val="both"/>
        <w:rPr>
          <w:rFonts w:ascii="Arial" w:hAnsi="Arial" w:cs="Arial"/>
          <w:i/>
          <w:iCs/>
          <w:sz w:val="22"/>
          <w:szCs w:val="22"/>
        </w:rPr>
      </w:pPr>
      <w:r w:rsidRPr="00594999">
        <w:rPr>
          <w:rFonts w:ascii="Arial" w:hAnsi="Arial" w:cs="Arial"/>
          <w:b/>
          <w:bCs/>
          <w:i/>
          <w:iCs/>
          <w:sz w:val="22"/>
          <w:szCs w:val="22"/>
        </w:rPr>
        <w:t>Cargo Segundo:</w:t>
      </w:r>
      <w:r w:rsidRPr="00594999">
        <w:rPr>
          <w:rFonts w:ascii="Arial" w:hAnsi="Arial" w:cs="Arial"/>
          <w:i/>
          <w:iCs/>
          <w:sz w:val="22"/>
          <w:szCs w:val="22"/>
        </w:rPr>
        <w:t xml:space="preserve"> Presuntamente generar ruido que traspase los límites de una propiedad, en contravención de los estándares permisibles de presión sonora o dentro de los horarios fijados por las normas respectivas, según se establece en el Artículo 45 del Decreto 948 de 1995.” </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SDA-08-2012-630, y en especial las evidencias técnicas sustentadas en el concepto técnico 4349 del 05 de julio de 2011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594999"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594999">
        <w:rPr>
          <w:rFonts w:ascii="Arial" w:hAnsi="Arial"/>
          <w:bCs/>
          <w:sz w:val="22"/>
          <w:szCs w:val="22"/>
        </w:rPr>
        <w:t>la visita técnica, en la que se llevó a cabo la medición, tuvo lugar el 06/05/2011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594999" w:rsidRDefault="00F44C25" w:rsidP="00F44C25">
      <w:pPr>
        <w:spacing w:line="360" w:lineRule="auto"/>
        <w:jc w:val="both"/>
        <w:rPr>
          <w:rFonts w:ascii="Arial" w:hAnsi="Arial"/>
          <w:bCs/>
          <w:sz w:val="22"/>
          <w:szCs w:val="22"/>
        </w:rPr>
      </w:pPr>
      <w:r w:rsidRPr="00594999">
        <w:rPr>
          <w:rFonts w:ascii="Arial" w:hAnsi="Arial"/>
          <w:b/>
          <w:sz w:val="22"/>
          <w:szCs w:val="22"/>
        </w:rPr>
        <w:t xml:space="preserve">Modo: </w:t>
      </w:r>
      <w:r w:rsidRPr="00594999">
        <w:rPr>
          <w:rFonts w:ascii="Arial" w:hAnsi="Arial"/>
          <w:bCs/>
          <w:sz w:val="22"/>
          <w:szCs w:val="22"/>
        </w:rPr>
        <w:t>en atención al radicado No. 2011ER23663 del 03/03/2011, se realiza visita técnica por parte de la Subdirección de Calidad del Aire, Auditiva y Visual (SCAAV) de la Secretaría Distrital de Ambiente (SDA), con el fin de verificar los niveles de presión sonora generados por el establecimiento LA CELESTIAL SALSA BAR.</w:t>
      </w:r>
    </w:p>
    <w:p w14:paraId="48AA8808" w14:textId="77777777" w:rsidR="00F44C25" w:rsidRPr="00724032" w:rsidRDefault="00F44C25" w:rsidP="00F44C25">
      <w:pPr>
        <w:spacing w:line="360" w:lineRule="auto"/>
        <w:jc w:val="both"/>
        <w:rPr>
          <w:rFonts w:ascii="Arial" w:hAnsi="Arial"/>
          <w:bCs/>
          <w:sz w:val="22"/>
          <w:szCs w:val="22"/>
        </w:rPr>
      </w:pPr>
    </w:p>
    <w:p w14:paraId="51316E60" w14:textId="2386BE06"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 xml:space="preserve">En el momento de la visita se evidencia que el establecimiento se encuentra en </w:t>
      </w:r>
      <w:r w:rsidR="00594999">
        <w:rPr>
          <w:rFonts w:ascii="Arial" w:hAnsi="Arial"/>
          <w:bCs/>
          <w:sz w:val="22"/>
          <w:szCs w:val="22"/>
        </w:rPr>
        <w:t xml:space="preserve">un </w:t>
      </w:r>
      <w:r w:rsidRPr="00724032">
        <w:rPr>
          <w:rFonts w:ascii="Arial" w:hAnsi="Arial"/>
          <w:bCs/>
          <w:sz w:val="22"/>
          <w:szCs w:val="22"/>
        </w:rPr>
        <w:t>Sector B. Tranquilidad y Ruido Moderado se encuentran como fuentes de emisión un computador con amplificador y dos parlantes.</w:t>
      </w:r>
    </w:p>
    <w:p w14:paraId="7064400C" w14:textId="77777777" w:rsidR="00F44C25" w:rsidRPr="00724032" w:rsidRDefault="00F44C25" w:rsidP="00F44C25">
      <w:pPr>
        <w:spacing w:line="360" w:lineRule="auto"/>
        <w:jc w:val="both"/>
        <w:rPr>
          <w:rFonts w:ascii="Arial" w:hAnsi="Arial"/>
          <w:bCs/>
          <w:sz w:val="22"/>
          <w:szCs w:val="22"/>
        </w:rPr>
      </w:pPr>
    </w:p>
    <w:p w14:paraId="50FA1122" w14:textId="0204B4FB" w:rsidR="00F44C25" w:rsidRPr="00724032" w:rsidRDefault="00D8719A" w:rsidP="00F44C25">
      <w:pPr>
        <w:spacing w:line="360" w:lineRule="auto"/>
        <w:jc w:val="both"/>
        <w:rPr>
          <w:rFonts w:ascii="Arial" w:hAnsi="Arial"/>
          <w:bCs/>
          <w:sz w:val="22"/>
          <w:szCs w:val="22"/>
        </w:rPr>
      </w:pPr>
      <w:r w:rsidRPr="00E4213F">
        <w:rPr>
          <w:rFonts w:ascii="Arial" w:hAnsi="Arial"/>
          <w:bCs/>
          <w:sz w:val="22"/>
          <w:szCs w:val="22"/>
        </w:rPr>
        <w:lastRenderedPageBreak/>
        <w:t>Como resultado de la visita, y una vez realizadas las mediciones en campo, se determinó que el nivel equivalente del aporte sonoro de las fuentes específicas (Leq emisión) fue de 76,1dB (A). En consecuencia, se concluye que dicho valor supera el nivel máximo permisible establecido por la norma, que para un Sector B. Tranquilidad y Ruido Moderado en horario nocturno corresponde a 55 dB(A), excediéndolos en 21,1. Con ello incumpliendo la normatividad ambiental vigente.</w:t>
      </w:r>
    </w:p>
    <w:p w14:paraId="24701A19" w14:textId="77777777" w:rsidR="00F44C25" w:rsidRPr="00724032" w:rsidRDefault="00F44C25" w:rsidP="00F44C25">
      <w:pPr>
        <w:spacing w:line="360" w:lineRule="auto"/>
        <w:jc w:val="both"/>
        <w:rPr>
          <w:rFonts w:ascii="Arial" w:hAnsi="Arial"/>
          <w:bCs/>
          <w:sz w:val="22"/>
          <w:szCs w:val="22"/>
        </w:rPr>
      </w:pPr>
    </w:p>
    <w:p w14:paraId="7BA5F543" w14:textId="7B3A063D" w:rsidR="00F44C25" w:rsidRPr="0030082B" w:rsidRDefault="00F44C25" w:rsidP="00F44C25">
      <w:pPr>
        <w:spacing w:line="360" w:lineRule="auto"/>
        <w:jc w:val="both"/>
        <w:rPr>
          <w:rFonts w:ascii="Arial" w:hAnsi="Arial"/>
          <w:b/>
          <w:color w:val="EE0000"/>
          <w:sz w:val="22"/>
          <w:szCs w:val="22"/>
        </w:rPr>
      </w:pPr>
      <w:r w:rsidRPr="00724032">
        <w:rPr>
          <w:rFonts w:ascii="Arial" w:hAnsi="Arial"/>
          <w:b/>
          <w:sz w:val="22"/>
          <w:szCs w:val="22"/>
        </w:rPr>
        <w:t xml:space="preserve">Lugar: </w:t>
      </w:r>
      <w:r w:rsidRPr="00594999">
        <w:rPr>
          <w:rFonts w:ascii="Arial" w:hAnsi="Arial"/>
          <w:bCs/>
          <w:sz w:val="22"/>
          <w:szCs w:val="22"/>
        </w:rPr>
        <w:t>los hechos objeto del presente proceso sancionatorio ambiental fueron identificados en el establecimiento denominado LA CELESTIAL SALSA BAR, ubicado en la Carrera 112 No. 17 – 14, barrio Flandes, localidad de Fontibón.</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594999" w:rsidRDefault="00F44C25" w:rsidP="00F44C25">
      <w:pPr>
        <w:pStyle w:val="Ttulo1"/>
        <w:numPr>
          <w:ilvl w:val="0"/>
          <w:numId w:val="1"/>
        </w:numPr>
        <w:spacing w:before="0" w:after="0" w:line="360" w:lineRule="auto"/>
        <w:ind w:left="357" w:hanging="357"/>
        <w:rPr>
          <w:rFonts w:eastAsia="Times New Roman"/>
          <w:b/>
          <w:szCs w:val="22"/>
          <w:lang w:val="es-CO"/>
        </w:rPr>
      </w:pPr>
      <w:r w:rsidRPr="00594999">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1D1F822B" w:rsidR="00E2193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SDA-08-2012-630, se evidenció que el señor SAMUEL ANDRÉS VALERO SIERRA, identificado con cédula de ciudadanía 79.997.584, no presentó escrito de descargos, ni solicitó pruebas en contra del Auto 02446 del 03 de octubre de 2013</w:t>
      </w:r>
      <w:r w:rsidR="00A3486A">
        <w:rPr>
          <w:rFonts w:ascii="Arial" w:hAnsi="Arial"/>
          <w:bCs/>
          <w:sz w:val="22"/>
          <w:szCs w:val="22"/>
        </w:rPr>
        <w:t xml:space="preserve"> notificado </w:t>
      </w:r>
      <w:r w:rsidR="00A3486A" w:rsidRPr="00A3486A">
        <w:rPr>
          <w:rFonts w:ascii="Arial" w:hAnsi="Arial"/>
          <w:bCs/>
          <w:sz w:val="22"/>
          <w:szCs w:val="22"/>
        </w:rPr>
        <w:t>por edicto fijado el 11 de mayo de 2015 y desfijado el día 15 de mayo de 2015</w:t>
      </w:r>
      <w:r w:rsidRPr="004A6112">
        <w:rPr>
          <w:rFonts w:ascii="Arial" w:hAnsi="Arial"/>
          <w:bCs/>
          <w:sz w:val="22"/>
          <w:szCs w:val="22"/>
        </w:rPr>
        <w:t xml:space="preserve">, dentro del término establecido en la </w:t>
      </w:r>
      <w:r w:rsidR="00594999">
        <w:rPr>
          <w:rFonts w:ascii="Arial" w:hAnsi="Arial"/>
          <w:bCs/>
          <w:sz w:val="22"/>
          <w:szCs w:val="22"/>
        </w:rPr>
        <w:t>L</w:t>
      </w:r>
      <w:r w:rsidRPr="004A6112">
        <w:rPr>
          <w:rFonts w:ascii="Arial" w:hAnsi="Arial"/>
          <w:bCs/>
          <w:sz w:val="22"/>
          <w:szCs w:val="22"/>
        </w:rPr>
        <w:t>ey</w:t>
      </w:r>
      <w:r w:rsidR="00594999">
        <w:rPr>
          <w:rFonts w:ascii="Arial" w:hAnsi="Arial"/>
          <w:bCs/>
          <w:sz w:val="22"/>
          <w:szCs w:val="22"/>
        </w:rPr>
        <w:t>.</w:t>
      </w:r>
    </w:p>
    <w:p w14:paraId="615DD562" w14:textId="77777777" w:rsidR="0090712C" w:rsidRDefault="0090712C" w:rsidP="00E2193C">
      <w:pPr>
        <w:spacing w:line="360" w:lineRule="auto"/>
        <w:jc w:val="both"/>
        <w:rPr>
          <w:rFonts w:ascii="Arial" w:hAnsi="Arial"/>
          <w:bCs/>
          <w:sz w:val="22"/>
          <w:szCs w:val="22"/>
        </w:rPr>
      </w:pPr>
    </w:p>
    <w:p w14:paraId="2614FC9A" w14:textId="7A0D3F80" w:rsidR="00F44C25" w:rsidRPr="00594999" w:rsidRDefault="008A141A" w:rsidP="00594999">
      <w:pPr>
        <w:spacing w:line="360" w:lineRule="auto"/>
        <w:jc w:val="both"/>
        <w:rPr>
          <w:rFonts w:ascii="Arial" w:hAnsi="Arial"/>
          <w:bCs/>
          <w:sz w:val="22"/>
          <w:szCs w:val="22"/>
        </w:rPr>
      </w:pPr>
      <w:r>
        <w:rPr>
          <w:rFonts w:ascii="Arial" w:hAnsi="Arial"/>
          <w:bCs/>
          <w:sz w:val="22"/>
          <w:szCs w:val="22"/>
        </w:rPr>
        <w:t>En este sentido mediante el Auto 01135 del 31 de enero de 2025 notificado por aviso el día 19</w:t>
      </w:r>
      <w:r w:rsidR="00594999">
        <w:rPr>
          <w:rFonts w:ascii="Arial" w:hAnsi="Arial"/>
          <w:bCs/>
          <w:sz w:val="22"/>
          <w:szCs w:val="22"/>
        </w:rPr>
        <w:t xml:space="preserve"> de junio de </w:t>
      </w:r>
      <w:r>
        <w:rPr>
          <w:rFonts w:ascii="Arial" w:hAnsi="Arial"/>
          <w:bCs/>
          <w:sz w:val="22"/>
          <w:szCs w:val="22"/>
        </w:rPr>
        <w:t>2025, se dio traslado para la presentación de alegatos de conclusión, sin embargo, revisado el sistema Forest de la Entidad, así como las actuaciones que reposan en el expediente mencionado, se evidenció que una vez surtido el término de 10 días otorgado al investigado (07</w:t>
      </w:r>
      <w:r w:rsidR="00594999">
        <w:rPr>
          <w:rFonts w:ascii="Arial" w:hAnsi="Arial"/>
          <w:bCs/>
          <w:sz w:val="22"/>
          <w:szCs w:val="22"/>
        </w:rPr>
        <w:t xml:space="preserve"> de julio </w:t>
      </w:r>
      <w:r>
        <w:rPr>
          <w:rFonts w:ascii="Arial" w:hAnsi="Arial"/>
          <w:bCs/>
          <w:sz w:val="22"/>
          <w:szCs w:val="22"/>
        </w:rPr>
        <w:t>2025). En tal sentido, se procederá con el análisis del informe técnico de criterios para determinar la sanción teniendo en cuenta las pruebas decretadas en el Auto 02446 del 03 de octubre de 2013 y la información obrante en el expediente</w:t>
      </w:r>
      <w:r w:rsidR="00594999">
        <w:rPr>
          <w:rFonts w:ascii="Arial" w:hAnsi="Arial"/>
          <w:bCs/>
          <w:sz w:val="22"/>
          <w:szCs w:val="22"/>
        </w:rPr>
        <w:t>.</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lastRenderedPageBreak/>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lastRenderedPageBreak/>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5F2EE0E" w14:textId="37C793E3" w:rsidR="00577DD4" w:rsidRPr="00594999" w:rsidRDefault="00577DD4" w:rsidP="00577DD4">
      <w:pPr>
        <w:spacing w:line="360" w:lineRule="auto"/>
        <w:jc w:val="both"/>
        <w:rPr>
          <w:rFonts w:ascii="Arial" w:eastAsia="Arial" w:hAnsi="Arial" w:cs="Arial"/>
          <w:sz w:val="22"/>
          <w:szCs w:val="22"/>
        </w:rPr>
      </w:pPr>
      <w:r w:rsidRPr="00594999">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un ingreso directo fruto de la infracción a la normativa ambiental. </w:t>
      </w:r>
    </w:p>
    <w:p w14:paraId="41692634" w14:textId="77777777" w:rsidR="00165B4A" w:rsidRPr="00594999" w:rsidRDefault="00165B4A" w:rsidP="00577DD4">
      <w:pPr>
        <w:spacing w:line="360" w:lineRule="auto"/>
        <w:jc w:val="both"/>
        <w:rPr>
          <w:rFonts w:ascii="Arial" w:eastAsia="Arial" w:hAnsi="Arial" w:cs="Arial"/>
          <w:b/>
          <w:bCs/>
          <w:color w:val="FF0000"/>
          <w:sz w:val="22"/>
          <w:szCs w:val="22"/>
        </w:rPr>
      </w:pPr>
    </w:p>
    <w:p w14:paraId="562EA7D3" w14:textId="77777777" w:rsidR="00F44C25" w:rsidRPr="00594999" w:rsidRDefault="00F44C25" w:rsidP="00F44C25">
      <w:pPr>
        <w:spacing w:line="360" w:lineRule="auto"/>
        <w:jc w:val="center"/>
        <w:rPr>
          <w:rFonts w:ascii="Arial" w:hAnsi="Arial"/>
          <w:b/>
          <w:bCs/>
          <w:sz w:val="22"/>
          <w:szCs w:val="22"/>
          <w:lang w:val="es-CO"/>
        </w:rPr>
      </w:pPr>
      <w:r w:rsidRPr="00594999">
        <w:rPr>
          <w:rFonts w:ascii="Arial" w:hAnsi="Arial"/>
          <w:b/>
          <w:bCs/>
          <w:sz w:val="22"/>
          <w:szCs w:val="22"/>
          <w:lang w:val="es-CO"/>
        </w:rPr>
        <w:t>y</w:t>
      </w:r>
      <w:r w:rsidRPr="00594999">
        <w:rPr>
          <w:rFonts w:ascii="Arial" w:hAnsi="Arial"/>
          <w:b/>
          <w:bCs/>
          <w:sz w:val="22"/>
          <w:szCs w:val="22"/>
          <w:vertAlign w:val="subscript"/>
          <w:lang w:val="es-CO"/>
        </w:rPr>
        <w:t>1</w:t>
      </w:r>
      <w:r w:rsidRPr="00594999">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09F9F8CD" w14:textId="77777777" w:rsidR="00165B4A" w:rsidRDefault="00165B4A" w:rsidP="00165B4A">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que la investigada debía adecuar para el aislamiento acústico y la mitigación de emisiones sonoras, las cuales están relacionado con los cargos formulados a través del 02446 del 03 de octubre de 2013, sin embargo, con la información que reposa en el expediente SDA-08-2012-630, no es posible para la Secretaría Distrital de Ambiente cuantificar con exactitud este valor, ya que estas obras dependen de las condiciones particulares de funcionamiento del lugar. </w:t>
      </w:r>
    </w:p>
    <w:p w14:paraId="0F453AF4" w14:textId="77777777" w:rsidR="002B59E9" w:rsidRDefault="002B59E9" w:rsidP="00F44C25">
      <w:pPr>
        <w:spacing w:line="360" w:lineRule="auto"/>
        <w:jc w:val="both"/>
        <w:rPr>
          <w:rFonts w:ascii="Arial" w:hAnsi="Arial" w:cs="Arial"/>
          <w:iCs/>
          <w:sz w:val="22"/>
          <w:szCs w:val="22"/>
        </w:rPr>
      </w:pPr>
    </w:p>
    <w:p w14:paraId="2FBA9662" w14:textId="41596551" w:rsidR="002B59E9" w:rsidRPr="00611EB0" w:rsidRDefault="00165B4A" w:rsidP="002B59E9">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35ECD7D3" w:rsidR="00884911" w:rsidRPr="00594999" w:rsidRDefault="00F44C25" w:rsidP="00594999">
      <w:pPr>
        <w:spacing w:line="360" w:lineRule="auto"/>
        <w:jc w:val="center"/>
        <w:rPr>
          <w:rFonts w:ascii="Arial" w:hAnsi="Arial"/>
          <w:b/>
          <w:bCs/>
          <w:sz w:val="22"/>
          <w:szCs w:val="22"/>
          <w:lang w:val="es-CO"/>
        </w:rPr>
      </w:pPr>
      <w:r w:rsidRPr="00594999">
        <w:rPr>
          <w:rFonts w:ascii="Arial" w:hAnsi="Arial"/>
          <w:b/>
          <w:bCs/>
          <w:sz w:val="22"/>
          <w:szCs w:val="22"/>
          <w:lang w:val="es-CO"/>
        </w:rPr>
        <w:t>y</w:t>
      </w:r>
      <w:r w:rsidRPr="00594999">
        <w:rPr>
          <w:rFonts w:ascii="Arial" w:hAnsi="Arial"/>
          <w:b/>
          <w:bCs/>
          <w:sz w:val="22"/>
          <w:szCs w:val="22"/>
          <w:vertAlign w:val="subscript"/>
          <w:lang w:val="es-CO"/>
        </w:rPr>
        <w:t>2</w:t>
      </w:r>
      <w:r w:rsidRPr="00594999">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lastRenderedPageBreak/>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31D2A892" w14:textId="5C4FC16B" w:rsidR="00876DE9" w:rsidRDefault="00876DE9" w:rsidP="00876DE9">
      <w:pPr>
        <w:spacing w:line="360" w:lineRule="auto"/>
        <w:jc w:val="both"/>
        <w:rPr>
          <w:rFonts w:ascii="Arial" w:hAnsi="Arial" w:cs="Arial"/>
          <w:sz w:val="22"/>
          <w:szCs w:val="22"/>
        </w:rPr>
      </w:pPr>
      <w:r w:rsidRPr="009F1DC9">
        <w:rPr>
          <w:rFonts w:ascii="Arial" w:hAnsi="Arial" w:cs="Arial"/>
          <w:iCs/>
          <w:color w:val="000000" w:themeColor="text1"/>
          <w:sz w:val="22"/>
          <w:szCs w:val="22"/>
        </w:rPr>
        <w:t xml:space="preserve">Revisada la documentación obrante en los expedientes SDA-08-2012-630, se establece que la investigada </w:t>
      </w:r>
      <w:r w:rsidRPr="00594999">
        <w:rPr>
          <w:rFonts w:ascii="Arial" w:hAnsi="Arial" w:cs="Arial"/>
          <w:iCs/>
          <w:color w:val="000000" w:themeColor="text1"/>
          <w:sz w:val="22"/>
          <w:szCs w:val="22"/>
          <w:u w:val="single"/>
        </w:rPr>
        <w:t>NO obtuvo ahorros de retrasos</w:t>
      </w:r>
      <w:r w:rsidRPr="009F1DC9">
        <w:rPr>
          <w:rFonts w:ascii="Arial" w:hAnsi="Arial" w:cs="Arial"/>
          <w:iCs/>
          <w:color w:val="000000" w:themeColor="text1"/>
          <w:sz w:val="22"/>
          <w:szCs w:val="22"/>
        </w:rPr>
        <w:t xml:space="preserve"> (y3), toda vez que, dentro del expediente no reposa prueba alguna que demuestre que el presunto infractor haya realizado inversiones posteriores tendientes al cumplimiento de la norma ambiental, esta variable es considerada en cero.</w:t>
      </w:r>
    </w:p>
    <w:p w14:paraId="1AD1C955" w14:textId="77777777" w:rsidR="00876DE9" w:rsidRPr="00611EB0" w:rsidRDefault="00876DE9" w:rsidP="00876DE9">
      <w:pPr>
        <w:spacing w:line="360" w:lineRule="auto"/>
        <w:jc w:val="both"/>
        <w:rPr>
          <w:rFonts w:ascii="Arial" w:hAnsi="Arial" w:cs="Arial"/>
          <w:sz w:val="22"/>
          <w:szCs w:val="22"/>
        </w:rPr>
      </w:pPr>
    </w:p>
    <w:p w14:paraId="72F94FFA" w14:textId="77777777" w:rsidR="00F44C25" w:rsidRPr="00594999" w:rsidRDefault="00F44C25" w:rsidP="00F44C25">
      <w:pPr>
        <w:spacing w:line="360" w:lineRule="auto"/>
        <w:jc w:val="center"/>
        <w:rPr>
          <w:rFonts w:ascii="Arial" w:hAnsi="Arial"/>
          <w:b/>
          <w:bCs/>
          <w:sz w:val="22"/>
          <w:szCs w:val="22"/>
          <w:lang w:val="es-CO"/>
        </w:rPr>
      </w:pPr>
      <w:r w:rsidRPr="00594999">
        <w:rPr>
          <w:rFonts w:ascii="Arial" w:hAnsi="Arial"/>
          <w:b/>
          <w:bCs/>
          <w:sz w:val="22"/>
          <w:szCs w:val="22"/>
          <w:lang w:val="es-CO"/>
        </w:rPr>
        <w:t>y</w:t>
      </w:r>
      <w:r w:rsidRPr="00594999">
        <w:rPr>
          <w:rFonts w:ascii="Arial" w:hAnsi="Arial"/>
          <w:b/>
          <w:bCs/>
          <w:sz w:val="22"/>
          <w:szCs w:val="22"/>
          <w:vertAlign w:val="subscript"/>
          <w:lang w:val="es-CO"/>
        </w:rPr>
        <w:t xml:space="preserve">3 </w:t>
      </w:r>
      <w:r w:rsidRPr="00594999">
        <w:rPr>
          <w:rFonts w:ascii="Arial" w:hAnsi="Arial"/>
          <w:b/>
          <w:bCs/>
          <w:sz w:val="22"/>
          <w:szCs w:val="22"/>
          <w:lang w:val="es-CO"/>
        </w:rPr>
        <w:t>=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23E29567" w14:textId="77777777" w:rsidR="00876DE9" w:rsidRPr="00611EB0" w:rsidRDefault="00876DE9"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5EF59C86" w14:textId="77777777" w:rsidR="00F44C25" w:rsidRDefault="00F44C25" w:rsidP="00F44C25">
      <w:pPr>
        <w:spacing w:line="360" w:lineRule="auto"/>
        <w:jc w:val="center"/>
        <w:rPr>
          <w:rFonts w:ascii="Arial" w:hAnsi="Arial" w:cs="Arial"/>
          <w:b/>
          <w:iCs/>
          <w:sz w:val="22"/>
          <w:szCs w:val="22"/>
        </w:rPr>
      </w:pPr>
      <w:r w:rsidRPr="00611EB0">
        <w:rPr>
          <w:rFonts w:ascii="Arial" w:hAnsi="Arial" w:cs="Arial"/>
          <w:b/>
          <w:iCs/>
          <w:color w:val="000000"/>
          <w:sz w:val="22"/>
          <w:szCs w:val="22"/>
        </w:rPr>
        <w:lastRenderedPageBreak/>
        <w:t>B = $0</w:t>
      </w:r>
    </w:p>
    <w:p w14:paraId="52A66FCD" w14:textId="77777777" w:rsidR="00113F91" w:rsidRDefault="00113F91" w:rsidP="00F44C25">
      <w:pPr>
        <w:spacing w:line="360" w:lineRule="auto"/>
        <w:jc w:val="center"/>
        <w:rPr>
          <w:rFonts w:ascii="Arial" w:hAnsi="Arial" w:cs="Arial"/>
          <w:b/>
          <w:iCs/>
          <w:sz w:val="22"/>
          <w:szCs w:val="22"/>
        </w:rPr>
      </w:pPr>
    </w:p>
    <w:p w14:paraId="2DC4D097" w14:textId="13F24B88" w:rsidR="00D75F6F" w:rsidRPr="00594999" w:rsidRDefault="00113F91" w:rsidP="00F44C25">
      <w:pPr>
        <w:spacing w:line="360" w:lineRule="auto"/>
        <w:jc w:val="both"/>
        <w:rPr>
          <w:rFonts w:ascii="Arial" w:hAnsi="Arial" w:cs="Arial"/>
          <w:iCs/>
          <w:sz w:val="22"/>
          <w:szCs w:val="22"/>
        </w:rPr>
      </w:pPr>
      <w:r w:rsidRPr="00594999">
        <w:rPr>
          <w:rFonts w:ascii="Arial" w:hAnsi="Arial" w:cs="Arial"/>
          <w:iCs/>
          <w:sz w:val="22"/>
          <w:szCs w:val="22"/>
        </w:rPr>
        <w:t>Es de aclarar que el infractor obtuvo un beneficio ilícito representado en costos evitados (y2) para el cargo segundo, formulado en el Auto 02446 del 03 de octubre de 2013,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“obtener provecho económico para sí o un tercero”</w:t>
      </w:r>
    </w:p>
    <w:p w14:paraId="2099D00D" w14:textId="77777777" w:rsidR="00F44C25" w:rsidRPr="00594999" w:rsidRDefault="00F44C25" w:rsidP="00F44C25">
      <w:pPr>
        <w:spacing w:line="360" w:lineRule="auto"/>
        <w:jc w:val="both"/>
        <w:rPr>
          <w:rFonts w:ascii="Arial" w:hAnsi="Arial" w:cs="Arial"/>
          <w:b/>
          <w:iCs/>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7D05F1C8"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06</w:t>
      </w:r>
      <w:r w:rsidR="00594999">
        <w:rPr>
          <w:rFonts w:ascii="Arial" w:hAnsi="Arial" w:cs="Arial"/>
          <w:color w:val="000000" w:themeColor="text1"/>
          <w:sz w:val="22"/>
          <w:szCs w:val="22"/>
        </w:rPr>
        <w:t xml:space="preserve"> de mayo de </w:t>
      </w:r>
      <w:r w:rsidRPr="00611EB0">
        <w:rPr>
          <w:rFonts w:ascii="Arial" w:hAnsi="Arial" w:cs="Arial"/>
          <w:color w:val="000000" w:themeColor="text1"/>
          <w:sz w:val="22"/>
          <w:szCs w:val="22"/>
        </w:rPr>
        <w:t>2011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594999" w:rsidRDefault="00F44C25" w:rsidP="00F44C25">
      <w:pPr>
        <w:spacing w:line="360" w:lineRule="auto"/>
        <w:jc w:val="center"/>
        <w:rPr>
          <w:rFonts w:ascii="Arial" w:hAnsi="Arial" w:cs="Arial"/>
          <w:b/>
          <w:bCs/>
          <w:color w:val="000000" w:themeColor="text1"/>
          <w:sz w:val="22"/>
          <w:szCs w:val="22"/>
        </w:rPr>
      </w:pPr>
      <w:r w:rsidRPr="00594999">
        <w:rPr>
          <w:rFonts w:ascii="Arial" w:hAnsi="Arial" w:cs="Arial"/>
          <w:b/>
          <w:bCs/>
          <w:color w:val="000000" w:themeColor="text1"/>
          <w:sz w:val="22"/>
          <w:szCs w:val="22"/>
        </w:rPr>
        <w:lastRenderedPageBreak/>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2B311AC2"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4120-E2-29807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w:t>
      </w:r>
      <w:r w:rsidRPr="0040463C">
        <w:rPr>
          <w:rFonts w:ascii="Arial" w:hAnsi="Arial" w:cs="Arial"/>
          <w:sz w:val="22"/>
          <w:szCs w:val="22"/>
          <w:lang w:val="es-CO" w:eastAsia="es-CO"/>
        </w:rPr>
        <w:lastRenderedPageBreak/>
        <w:t>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113F91">
      <w:pPr>
        <w:spacing w:line="360" w:lineRule="auto"/>
        <w:ind w:left="708"/>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FB4529F" w:rsidR="0040463C" w:rsidRPr="00A3486A" w:rsidRDefault="0040463C" w:rsidP="0040463C">
      <w:pPr>
        <w:spacing w:line="360" w:lineRule="auto"/>
        <w:jc w:val="both"/>
        <w:rPr>
          <w:rFonts w:ascii="Arial" w:hAnsi="Arial" w:cs="Arial"/>
          <w:color w:val="000000" w:themeColor="text1"/>
          <w:sz w:val="22"/>
          <w:szCs w:val="22"/>
          <w:lang w:val="es-CO" w:eastAsia="es-CO"/>
        </w:rPr>
      </w:pPr>
      <w:r w:rsidRPr="0040463C">
        <w:rPr>
          <w:rFonts w:ascii="Arial" w:hAnsi="Arial" w:cs="Arial"/>
          <w:sz w:val="22"/>
          <w:szCs w:val="22"/>
          <w:lang w:val="es-CO" w:eastAsia="es-CO"/>
        </w:rPr>
        <w:t xml:space="preserve">En ese sentido y de acuerdo con el concepto técnico 4349 del 05 de julio de 2011, se estableció que como resultado de la evaluación el nivel equivalente del aporte sonoro de las fuentes específicas (Leqemisión), fue de 76,1 dB(A) por la normatividad ambiental vigente, para un Sector B. Tranquilidad y Ruido Moderado, superando el umbral permitido de emisión de ruido en 21,1. </w:t>
      </w:r>
      <w:r w:rsidR="00A3486A">
        <w:rPr>
          <w:rFonts w:ascii="Arial" w:hAnsi="Arial" w:cs="Arial"/>
          <w:sz w:val="22"/>
          <w:szCs w:val="22"/>
          <w:lang w:val="es-CO" w:eastAsia="es-CO"/>
        </w:rPr>
        <w:t>L</w:t>
      </w:r>
      <w:r w:rsidRPr="0040463C">
        <w:rPr>
          <w:rFonts w:ascii="Arial" w:hAnsi="Arial" w:cs="Arial"/>
          <w:sz w:val="22"/>
          <w:szCs w:val="22"/>
          <w:lang w:val="es-CO" w:eastAsia="es-CO"/>
        </w:rPr>
        <w:t>o anterior debido al funcionamiento de las fuentes generadoras.</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012D675E"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4120-E2-2987 de 23 de julio de 2014 para determinar la lesividad de la infracción, para este caso en específico se revisa la Unidad de Contaminación por Ruido (UCR) del establecimiento, calculado en la Resolución 832 del 24 de abril de 2000, emitido por el Departamento Técnico Administrativo del Medio Ambiente - DAMA (UCR=N-Leq(A)) donde se clasifica como un Aporte Contaminante MUY ALTO. </w:t>
      </w:r>
    </w:p>
    <w:p w14:paraId="7E7105B5" w14:textId="77777777" w:rsidR="00A3486A" w:rsidRDefault="00A3486A" w:rsidP="0040463C">
      <w:pPr>
        <w:spacing w:line="360" w:lineRule="auto"/>
        <w:jc w:val="both"/>
        <w:rPr>
          <w:rFonts w:ascii="Arial" w:hAnsi="Arial" w:cs="Arial"/>
          <w:sz w:val="22"/>
          <w:szCs w:val="22"/>
          <w:lang w:val="es-CO" w:eastAsia="es-CO"/>
        </w:rPr>
      </w:pPr>
    </w:p>
    <w:p w14:paraId="2877A63D" w14:textId="6107AC7C"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es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2A4BF889"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3F8A7A0F" w14:textId="77777777" w:rsidR="0040463C" w:rsidRPr="0040463C" w:rsidRDefault="0040463C" w:rsidP="0040463C">
      <w:pPr>
        <w:spacing w:line="360" w:lineRule="auto"/>
        <w:jc w:val="both"/>
        <w:rPr>
          <w:rFonts w:ascii="Arial" w:hAnsi="Arial" w:cs="Arial"/>
          <w:sz w:val="22"/>
          <w:szCs w:val="22"/>
          <w:lang w:val="es-CO" w:eastAsia="es-CO"/>
        </w:rPr>
      </w:pPr>
    </w:p>
    <w:p w14:paraId="62415CDD" w14:textId="5EE47082" w:rsidR="0040463C" w:rsidRPr="00A3486A" w:rsidRDefault="002C4368" w:rsidP="002C4368">
      <w:pPr>
        <w:spacing w:line="360" w:lineRule="auto"/>
        <w:jc w:val="center"/>
        <w:rPr>
          <w:rFonts w:ascii="Arial" w:hAnsi="Arial" w:cs="Arial"/>
          <w:b/>
          <w:bCs/>
          <w:sz w:val="22"/>
          <w:szCs w:val="22"/>
          <w:lang w:val="es-CO" w:eastAsia="es-CO"/>
        </w:rPr>
      </w:pPr>
      <w:r w:rsidRPr="00A3486A">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A3486A" w:rsidRDefault="00F44C25" w:rsidP="00366461">
      <w:pPr>
        <w:spacing w:line="360" w:lineRule="auto"/>
        <w:jc w:val="center"/>
        <w:rPr>
          <w:rFonts w:ascii="Arial" w:hAnsi="Arial" w:cs="Arial"/>
          <w:b/>
          <w:bCs/>
          <w:sz w:val="22"/>
          <w:szCs w:val="22"/>
        </w:rPr>
      </w:pPr>
      <w:r w:rsidRPr="00A3486A">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 xml:space="preserve">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w:t>
      </w:r>
      <w:r w:rsidRPr="0057084E">
        <w:rPr>
          <w:rFonts w:ascii="Arial" w:hAnsi="Arial" w:cs="Arial"/>
          <w:sz w:val="22"/>
          <w:szCs w:val="22"/>
        </w:rPr>
        <w:lastRenderedPageBreak/>
        <w:t>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02446 del 03 de octubre de 2013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A3486A" w:rsidRPr="00A3486A"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A3486A" w:rsidRDefault="00F44C25" w:rsidP="005A6B66">
            <w:pPr>
              <w:tabs>
                <w:tab w:val="left" w:pos="-720"/>
                <w:tab w:val="left" w:pos="708"/>
              </w:tabs>
              <w:jc w:val="center"/>
              <w:rPr>
                <w:rFonts w:ascii="Arial" w:hAnsi="Arial" w:cs="Arial"/>
                <w:b/>
                <w:sz w:val="18"/>
                <w:szCs w:val="18"/>
                <w:lang w:eastAsia="zh-CN"/>
              </w:rPr>
            </w:pPr>
            <w:r w:rsidRPr="00A3486A">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A3486A" w:rsidRDefault="00F44C25" w:rsidP="005A6B66">
            <w:pPr>
              <w:tabs>
                <w:tab w:val="left" w:pos="-720"/>
                <w:tab w:val="left" w:pos="708"/>
              </w:tabs>
              <w:jc w:val="center"/>
              <w:rPr>
                <w:rFonts w:ascii="Arial" w:hAnsi="Arial" w:cs="Arial"/>
                <w:b/>
                <w:sz w:val="18"/>
                <w:szCs w:val="18"/>
                <w:lang w:eastAsia="zh-CN"/>
              </w:rPr>
            </w:pPr>
            <w:r w:rsidRPr="00A3486A">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A3486A" w:rsidRDefault="00F44C25" w:rsidP="005A6B66">
            <w:pPr>
              <w:tabs>
                <w:tab w:val="left" w:pos="-720"/>
                <w:tab w:val="left" w:pos="708"/>
              </w:tabs>
              <w:jc w:val="center"/>
              <w:rPr>
                <w:rFonts w:ascii="Arial" w:hAnsi="Arial" w:cs="Arial"/>
                <w:sz w:val="18"/>
                <w:szCs w:val="18"/>
                <w:lang w:eastAsia="zh-CN"/>
              </w:rPr>
            </w:pPr>
            <w:r w:rsidRPr="00A3486A">
              <w:rPr>
                <w:rFonts w:ascii="Arial" w:hAnsi="Arial" w:cs="Arial"/>
                <w:b/>
                <w:sz w:val="18"/>
                <w:szCs w:val="18"/>
                <w:lang w:eastAsia="zh-CN"/>
              </w:rPr>
              <w:t>Valor</w:t>
            </w:r>
          </w:p>
        </w:tc>
      </w:tr>
      <w:tr w:rsidR="00A3486A" w:rsidRPr="00A3486A"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A3486A" w:rsidRDefault="00F44C25" w:rsidP="005A6B66">
            <w:pPr>
              <w:tabs>
                <w:tab w:val="left" w:pos="-720"/>
                <w:tab w:val="left" w:pos="708"/>
              </w:tabs>
              <w:jc w:val="both"/>
              <w:rPr>
                <w:rFonts w:ascii="Arial" w:hAnsi="Arial" w:cs="Arial"/>
                <w:sz w:val="18"/>
                <w:szCs w:val="18"/>
                <w:lang w:eastAsia="zh-CN"/>
              </w:rPr>
            </w:pPr>
            <w:r w:rsidRPr="00A3486A">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4CAD32E9" w:rsidR="00F44C25" w:rsidRPr="00A3486A" w:rsidRDefault="00941A28" w:rsidP="005A6B66">
            <w:pPr>
              <w:jc w:val="both"/>
              <w:rPr>
                <w:rFonts w:ascii="Arial" w:hAnsi="Arial"/>
                <w:sz w:val="18"/>
                <w:szCs w:val="18"/>
                <w:lang w:val="es-CO"/>
              </w:rPr>
            </w:pPr>
            <w:r w:rsidRPr="00A3486A">
              <w:rPr>
                <w:rFonts w:ascii="Arial" w:hAnsi="Arial"/>
                <w:sz w:val="20"/>
                <w:szCs w:val="20"/>
                <w:lang w:val="es-CO"/>
              </w:rPr>
              <w:t>Como se mencionó anteriormente existe un beneficio ilícito representado en costos evitados el cual no pudo ser calculado, como se desarrolló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A3486A" w:rsidRDefault="00F44C25" w:rsidP="00A3486A">
            <w:pPr>
              <w:tabs>
                <w:tab w:val="left" w:pos="-720"/>
                <w:tab w:val="left" w:pos="708"/>
              </w:tabs>
              <w:snapToGrid w:val="0"/>
              <w:jc w:val="center"/>
              <w:rPr>
                <w:rFonts w:ascii="Arial" w:hAnsi="Arial" w:cs="Arial"/>
                <w:sz w:val="18"/>
                <w:szCs w:val="18"/>
                <w:lang w:eastAsia="zh-CN"/>
              </w:rPr>
            </w:pPr>
            <w:r w:rsidRPr="00A3486A">
              <w:rPr>
                <w:rFonts w:ascii="Arial" w:hAnsi="Arial" w:cs="Arial"/>
                <w:sz w:val="18"/>
                <w:szCs w:val="18"/>
                <w:lang w:eastAsia="zh-CN"/>
              </w:rPr>
              <w:t>0,2</w:t>
            </w:r>
          </w:p>
        </w:tc>
      </w:tr>
      <w:tr w:rsidR="00A3486A" w:rsidRPr="00A3486A"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A3486A" w:rsidRDefault="00F44C25" w:rsidP="005A6B66">
            <w:pPr>
              <w:tabs>
                <w:tab w:val="left" w:pos="-720"/>
                <w:tab w:val="left" w:pos="708"/>
              </w:tabs>
              <w:snapToGrid w:val="0"/>
              <w:jc w:val="both"/>
              <w:rPr>
                <w:rFonts w:ascii="Arial" w:hAnsi="Arial" w:cs="Arial"/>
                <w:b/>
                <w:sz w:val="18"/>
                <w:szCs w:val="18"/>
                <w:lang w:eastAsia="zh-CN"/>
              </w:rPr>
            </w:pPr>
            <w:r w:rsidRPr="00A3486A">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A3486A" w:rsidRDefault="00F44C25" w:rsidP="00A3486A">
            <w:pPr>
              <w:tabs>
                <w:tab w:val="left" w:pos="-720"/>
                <w:tab w:val="left" w:pos="708"/>
              </w:tabs>
              <w:snapToGrid w:val="0"/>
              <w:jc w:val="center"/>
              <w:rPr>
                <w:rFonts w:ascii="Arial" w:hAnsi="Arial" w:cs="Arial"/>
                <w:sz w:val="18"/>
                <w:szCs w:val="18"/>
                <w:lang w:eastAsia="zh-CN"/>
              </w:rPr>
            </w:pPr>
            <w:r w:rsidRPr="00A3486A">
              <w:rPr>
                <w:rFonts w:ascii="Arial" w:hAnsi="Arial" w:cs="Arial"/>
                <w:sz w:val="18"/>
                <w:szCs w:val="18"/>
                <w:lang w:eastAsia="zh-CN"/>
              </w:rPr>
              <w:t>0,2</w:t>
            </w:r>
          </w:p>
        </w:tc>
      </w:tr>
      <w:tr w:rsidR="00A3486A" w:rsidRPr="00A3486A"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A3486A" w:rsidRDefault="00F44C25" w:rsidP="005A6B66">
            <w:pPr>
              <w:tabs>
                <w:tab w:val="left" w:pos="-720"/>
                <w:tab w:val="left" w:pos="708"/>
              </w:tabs>
              <w:jc w:val="both"/>
              <w:rPr>
                <w:rFonts w:ascii="Arial" w:hAnsi="Arial" w:cs="Arial"/>
                <w:b/>
                <w:sz w:val="18"/>
                <w:szCs w:val="18"/>
                <w:lang w:eastAsia="zh-CN"/>
              </w:rPr>
            </w:pPr>
            <w:r w:rsidRPr="00A3486A">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A3486A" w:rsidRDefault="00F44C25" w:rsidP="005A6B66">
            <w:pPr>
              <w:tabs>
                <w:tab w:val="left" w:pos="-720"/>
                <w:tab w:val="left" w:pos="708"/>
              </w:tabs>
              <w:jc w:val="both"/>
              <w:rPr>
                <w:rFonts w:ascii="Arial" w:hAnsi="Arial" w:cs="Arial"/>
                <w:b/>
                <w:sz w:val="18"/>
                <w:szCs w:val="18"/>
                <w:lang w:eastAsia="zh-CN"/>
              </w:rPr>
            </w:pPr>
            <w:r w:rsidRPr="00A3486A">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A3486A" w:rsidRDefault="00F44C25" w:rsidP="005A6B66">
            <w:pPr>
              <w:tabs>
                <w:tab w:val="left" w:pos="-720"/>
                <w:tab w:val="left" w:pos="708"/>
              </w:tabs>
              <w:jc w:val="both"/>
              <w:rPr>
                <w:rFonts w:ascii="Arial" w:hAnsi="Arial" w:cs="Arial"/>
                <w:sz w:val="18"/>
                <w:szCs w:val="18"/>
                <w:lang w:eastAsia="zh-CN"/>
              </w:rPr>
            </w:pPr>
            <w:r w:rsidRPr="00A3486A">
              <w:rPr>
                <w:rFonts w:ascii="Arial" w:hAnsi="Arial" w:cs="Arial"/>
                <w:b/>
                <w:sz w:val="18"/>
                <w:szCs w:val="18"/>
                <w:lang w:eastAsia="zh-CN"/>
              </w:rPr>
              <w:t>Valor</w:t>
            </w:r>
          </w:p>
        </w:tc>
      </w:tr>
      <w:tr w:rsidR="00A3486A" w:rsidRPr="00A3486A"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A3486A" w:rsidRDefault="00F44C25" w:rsidP="005A6B66">
            <w:pPr>
              <w:tabs>
                <w:tab w:val="left" w:pos="-720"/>
                <w:tab w:val="left" w:pos="708"/>
              </w:tabs>
              <w:jc w:val="both"/>
              <w:rPr>
                <w:rFonts w:ascii="Arial" w:hAnsi="Arial" w:cs="Arial"/>
                <w:sz w:val="18"/>
                <w:szCs w:val="18"/>
                <w:lang w:eastAsia="zh-CN"/>
              </w:rPr>
            </w:pPr>
            <w:r w:rsidRPr="00A3486A">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A3486A" w:rsidRDefault="00844DB4" w:rsidP="005A6B66">
            <w:pPr>
              <w:jc w:val="both"/>
              <w:rPr>
                <w:rFonts w:ascii="Arial" w:hAnsi="Arial"/>
                <w:sz w:val="18"/>
                <w:szCs w:val="18"/>
                <w:lang w:val="es-CO"/>
              </w:rPr>
            </w:pPr>
            <w:r w:rsidRPr="00A3486A">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A3486A" w:rsidRDefault="00F44C25" w:rsidP="005A6B66">
            <w:pPr>
              <w:tabs>
                <w:tab w:val="left" w:pos="-720"/>
                <w:tab w:val="left" w:pos="708"/>
              </w:tabs>
              <w:snapToGrid w:val="0"/>
              <w:jc w:val="both"/>
              <w:rPr>
                <w:rFonts w:ascii="Arial" w:hAnsi="Arial" w:cs="Arial"/>
                <w:sz w:val="18"/>
                <w:szCs w:val="18"/>
                <w:lang w:eastAsia="zh-CN"/>
              </w:rPr>
            </w:pPr>
            <w:r w:rsidRPr="00A3486A">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5CD2F3D4"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A3486A">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t>Ca = 0</w:t>
      </w:r>
    </w:p>
    <w:p w14:paraId="2D435836" w14:textId="77777777" w:rsidR="00F44C25" w:rsidRDefault="00F44C25" w:rsidP="00F44C25">
      <w:pPr>
        <w:spacing w:line="360" w:lineRule="auto"/>
        <w:rPr>
          <w:sz w:val="20"/>
          <w:szCs w:val="20"/>
          <w:lang w:val="es-CO" w:eastAsia="es-CO"/>
        </w:rPr>
      </w:pP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lastRenderedPageBreak/>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69929160" w14:textId="7D573840" w:rsidR="00F44C25" w:rsidRPr="00A3486A"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bookmarkStart w:id="11" w:name="_Hlk95072957"/>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264828E5"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 la cual corresponde a la Carrera 112 No. 17 – 14, que para el caso específico obedece a la del predio en el que se identificó la infracción, siendo así, se verifica en el Sistema de Información de Norma Urbana y Plan de Ordenamiento Territorial – SINUPOT, evidenciando que el predio tiene un estrato dos asignado, como se evidencia a continuación:</w:t>
      </w:r>
    </w:p>
    <w:p w14:paraId="2F2B271B" w14:textId="4A8D0B16" w:rsidR="007D6529" w:rsidRDefault="00A3486A" w:rsidP="00A3486A">
      <w:pPr>
        <w:spacing w:line="360" w:lineRule="auto"/>
        <w:jc w:val="center"/>
        <w:rPr>
          <w:rFonts w:ascii="Arial" w:hAnsi="Arial" w:cs="Arial"/>
          <w:bCs/>
          <w:sz w:val="22"/>
          <w:szCs w:val="22"/>
        </w:rPr>
      </w:pPr>
      <w:r w:rsidRPr="00A3486A">
        <w:rPr>
          <w:rFonts w:ascii="Arial" w:hAnsi="Arial" w:cs="Arial"/>
          <w:bCs/>
          <w:sz w:val="22"/>
          <w:szCs w:val="22"/>
        </w:rPr>
        <w:drawing>
          <wp:inline distT="0" distB="0" distL="0" distR="0" wp14:anchorId="1FEF29EE" wp14:editId="7DBD7AE0">
            <wp:extent cx="2777490" cy="2459101"/>
            <wp:effectExtent l="0" t="0" r="3810" b="0"/>
            <wp:docPr id="175647773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477737" name=""/>
                    <pic:cNvPicPr/>
                  </pic:nvPicPr>
                  <pic:blipFill>
                    <a:blip r:embed="rId10"/>
                    <a:stretch>
                      <a:fillRect/>
                    </a:stretch>
                  </pic:blipFill>
                  <pic:spPr>
                    <a:xfrm>
                      <a:off x="0" y="0"/>
                      <a:ext cx="2781728" cy="2462854"/>
                    </a:xfrm>
                    <a:prstGeom prst="rect">
                      <a:avLst/>
                    </a:prstGeom>
                  </pic:spPr>
                </pic:pic>
              </a:graphicData>
            </a:graphic>
          </wp:inline>
        </w:drawing>
      </w:r>
    </w:p>
    <w:p w14:paraId="50F200A4" w14:textId="64DE0C1C" w:rsidR="00F44C25" w:rsidRPr="00A3486A" w:rsidRDefault="007D6529" w:rsidP="00A3486A">
      <w:pPr>
        <w:spacing w:line="360" w:lineRule="auto"/>
        <w:jc w:val="center"/>
        <w:rPr>
          <w:rFonts w:ascii="Arial" w:eastAsia="Arial" w:hAnsi="Arial" w:cs="Arial"/>
          <w:sz w:val="22"/>
          <w:szCs w:val="22"/>
        </w:rPr>
      </w:pPr>
      <w:r w:rsidRPr="00A3486A">
        <w:rPr>
          <w:rFonts w:ascii="Arial" w:eastAsia="Arial" w:hAnsi="Arial" w:cs="Arial"/>
          <w:sz w:val="22"/>
          <w:szCs w:val="22"/>
        </w:rPr>
        <w:t>Fuente: SINUPOT</w:t>
      </w:r>
      <w:r w:rsidR="00A3486A" w:rsidRPr="00A3486A">
        <w:rPr>
          <w:rFonts w:ascii="Arial" w:eastAsia="Arial" w:hAnsi="Arial" w:cs="Arial"/>
          <w:sz w:val="22"/>
          <w:szCs w:val="22"/>
        </w:rPr>
        <w:t>, consultado el 5 de diciembre de 2025</w:t>
      </w:r>
    </w:p>
    <w:p w14:paraId="0C245B9E" w14:textId="77777777" w:rsidR="00A3486A" w:rsidRPr="00A3486A" w:rsidRDefault="00A3486A" w:rsidP="00A3486A">
      <w:pPr>
        <w:spacing w:line="360" w:lineRule="auto"/>
        <w:jc w:val="center"/>
        <w:rPr>
          <w:rFonts w:ascii="Arial" w:eastAsia="Arial" w:hAnsi="Arial" w:cs="Arial"/>
          <w:sz w:val="22"/>
          <w:szCs w:val="22"/>
        </w:rPr>
      </w:pPr>
    </w:p>
    <w:p w14:paraId="6F0F6207" w14:textId="691FD495" w:rsidR="00F44C25" w:rsidRPr="00A3486A"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A3486A">
        <w:rPr>
          <w:rFonts w:ascii="Arial" w:hAnsi="Arial" w:cs="Arial"/>
          <w:sz w:val="22"/>
          <w:szCs w:val="22"/>
          <w:lang w:val="es-ES_tradnl" w:eastAsia="es-ES"/>
        </w:rPr>
        <w:lastRenderedPageBreak/>
        <w:t>En ese sentido, y teniendo en cuenta lo establecido en el artículo 10 numeral 1 de la Resolución 2086 del 2010, la capacidad socioeconómica del presunto infractor corresponde a 0,02</w:t>
      </w:r>
      <w:r w:rsidR="00A3486A">
        <w:rPr>
          <w:rFonts w:ascii="Arial" w:hAnsi="Arial" w:cs="Arial"/>
          <w:sz w:val="22"/>
          <w:szCs w:val="22"/>
          <w:lang w:val="es-ES_tradnl" w:eastAsia="es-ES"/>
        </w:rPr>
        <w:t>.</w:t>
      </w:r>
    </w:p>
    <w:p w14:paraId="3C308733" w14:textId="77777777" w:rsidR="00F44C25" w:rsidRPr="00A3486A" w:rsidRDefault="00F44C25" w:rsidP="00F44C25">
      <w:pPr>
        <w:spacing w:line="360" w:lineRule="auto"/>
        <w:jc w:val="both"/>
        <w:rPr>
          <w:rFonts w:ascii="Arial" w:hAnsi="Arial" w:cs="Arial"/>
          <w:sz w:val="22"/>
          <w:szCs w:val="22"/>
        </w:rPr>
      </w:pPr>
    </w:p>
    <w:bookmarkEnd w:id="11"/>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0,02</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A3486A" w:rsidRPr="00A3486A"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A3486A" w:rsidRDefault="00F44C25" w:rsidP="005A6B66">
            <w:pPr>
              <w:spacing w:line="360" w:lineRule="auto"/>
              <w:jc w:val="center"/>
              <w:rPr>
                <w:rFonts w:ascii="Arial" w:hAnsi="Arial" w:cs="Arial"/>
                <w:bCs/>
                <w:iCs/>
                <w:sz w:val="18"/>
                <w:szCs w:val="18"/>
                <w:lang w:val="es-CO" w:eastAsia="es-CO"/>
              </w:rPr>
            </w:pPr>
            <w:r w:rsidRPr="00A3486A">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A3486A" w:rsidRDefault="00F44C25" w:rsidP="005A6B66">
            <w:pPr>
              <w:spacing w:line="360" w:lineRule="auto"/>
              <w:jc w:val="center"/>
              <w:rPr>
                <w:rFonts w:ascii="Arial" w:hAnsi="Arial" w:cs="Arial"/>
                <w:sz w:val="18"/>
                <w:szCs w:val="18"/>
              </w:rPr>
            </w:pPr>
            <w:r w:rsidRPr="00A3486A">
              <w:rPr>
                <w:rFonts w:ascii="Arial" w:hAnsi="Arial" w:cs="Arial"/>
                <w:sz w:val="18"/>
                <w:szCs w:val="18"/>
              </w:rPr>
              <w:t>$ 0</w:t>
            </w:r>
          </w:p>
        </w:tc>
      </w:tr>
      <w:tr w:rsidR="00A3486A" w:rsidRPr="00A3486A"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A3486A" w:rsidRDefault="00F44C25" w:rsidP="005A6B66">
            <w:pPr>
              <w:spacing w:line="360" w:lineRule="auto"/>
              <w:jc w:val="center"/>
              <w:rPr>
                <w:rFonts w:ascii="Arial" w:hAnsi="Arial" w:cs="Arial"/>
                <w:bCs/>
                <w:iCs/>
                <w:sz w:val="18"/>
                <w:szCs w:val="18"/>
                <w:lang w:val="es-CO" w:eastAsia="es-CO"/>
              </w:rPr>
            </w:pPr>
            <w:r w:rsidRPr="00A3486A">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A3486A" w:rsidRDefault="00F44C25" w:rsidP="005A6B66">
            <w:pPr>
              <w:spacing w:line="360" w:lineRule="auto"/>
              <w:jc w:val="center"/>
              <w:rPr>
                <w:rFonts w:ascii="Arial" w:hAnsi="Arial" w:cs="Arial"/>
                <w:sz w:val="18"/>
                <w:szCs w:val="18"/>
              </w:rPr>
            </w:pPr>
            <w:r w:rsidRPr="00A3486A">
              <w:rPr>
                <w:rFonts w:ascii="Arial" w:hAnsi="Arial" w:cs="Arial"/>
                <w:sz w:val="18"/>
                <w:szCs w:val="18"/>
              </w:rPr>
              <w:t>1</w:t>
            </w:r>
          </w:p>
        </w:tc>
      </w:tr>
      <w:tr w:rsidR="00A3486A" w:rsidRPr="00A3486A"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A3486A" w:rsidRDefault="00F44C25" w:rsidP="005A6B66">
            <w:pPr>
              <w:spacing w:line="360" w:lineRule="auto"/>
              <w:jc w:val="center"/>
              <w:rPr>
                <w:rFonts w:ascii="Arial" w:hAnsi="Arial" w:cs="Arial"/>
                <w:bCs/>
                <w:iCs/>
                <w:sz w:val="18"/>
                <w:szCs w:val="18"/>
                <w:lang w:val="es-CO" w:eastAsia="es-CO"/>
              </w:rPr>
            </w:pPr>
            <w:r w:rsidRPr="00A3486A">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A3486A" w:rsidRDefault="00F44C25" w:rsidP="005A6B66">
            <w:pPr>
              <w:spacing w:line="360" w:lineRule="auto"/>
              <w:jc w:val="center"/>
              <w:rPr>
                <w:rFonts w:ascii="Arial" w:hAnsi="Arial" w:cs="Arial"/>
                <w:sz w:val="18"/>
                <w:szCs w:val="18"/>
              </w:rPr>
            </w:pPr>
            <w:r w:rsidRPr="00A3486A">
              <w:rPr>
                <w:rFonts w:ascii="Arial" w:eastAsia="Arial" w:hAnsi="Arial" w:cs="Arial"/>
                <w:sz w:val="18"/>
                <w:szCs w:val="18"/>
              </w:rPr>
              <w:t>$47.103.615</w:t>
            </w:r>
          </w:p>
        </w:tc>
      </w:tr>
      <w:tr w:rsidR="00A3486A" w:rsidRPr="00A3486A"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A3486A" w:rsidRDefault="00F44C25" w:rsidP="005A6B66">
            <w:pPr>
              <w:spacing w:line="360" w:lineRule="auto"/>
              <w:jc w:val="center"/>
              <w:rPr>
                <w:rFonts w:ascii="Arial" w:hAnsi="Arial" w:cs="Arial"/>
                <w:bCs/>
                <w:iCs/>
                <w:sz w:val="18"/>
                <w:szCs w:val="18"/>
                <w:lang w:val="es-CO" w:eastAsia="es-CO"/>
              </w:rPr>
            </w:pPr>
            <w:r w:rsidRPr="00A3486A">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4571843C" w:rsidR="00F44C25" w:rsidRPr="00A3486A" w:rsidRDefault="00A3486A" w:rsidP="005A6B66">
            <w:pPr>
              <w:spacing w:line="360" w:lineRule="auto"/>
              <w:jc w:val="center"/>
              <w:rPr>
                <w:rFonts w:ascii="Arial" w:hAnsi="Arial" w:cs="Arial"/>
                <w:sz w:val="18"/>
                <w:szCs w:val="18"/>
              </w:rPr>
            </w:pPr>
            <w:r>
              <w:rPr>
                <w:rFonts w:ascii="Arial" w:hAnsi="Arial" w:cs="Arial"/>
                <w:sz w:val="18"/>
                <w:szCs w:val="18"/>
              </w:rPr>
              <w:t>0,2</w:t>
            </w:r>
          </w:p>
        </w:tc>
      </w:tr>
      <w:tr w:rsidR="00A3486A" w:rsidRPr="00A3486A"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A3486A" w:rsidRDefault="00F44C25" w:rsidP="005A6B66">
            <w:pPr>
              <w:spacing w:line="360" w:lineRule="auto"/>
              <w:jc w:val="center"/>
              <w:rPr>
                <w:rFonts w:ascii="Arial" w:hAnsi="Arial" w:cs="Arial"/>
                <w:bCs/>
                <w:iCs/>
                <w:sz w:val="18"/>
                <w:szCs w:val="18"/>
                <w:lang w:val="es-CO" w:eastAsia="es-CO"/>
              </w:rPr>
            </w:pPr>
            <w:r w:rsidRPr="00A3486A">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A3486A" w:rsidRDefault="00F44C25" w:rsidP="005A6B66">
            <w:pPr>
              <w:spacing w:line="360" w:lineRule="auto"/>
              <w:jc w:val="center"/>
              <w:rPr>
                <w:rFonts w:ascii="Arial" w:hAnsi="Arial" w:cs="Arial"/>
                <w:sz w:val="18"/>
                <w:szCs w:val="18"/>
              </w:rPr>
            </w:pPr>
            <w:r w:rsidRPr="00A3486A">
              <w:rPr>
                <w:rFonts w:ascii="Arial" w:hAnsi="Arial" w:cs="Arial"/>
                <w:sz w:val="18"/>
                <w:szCs w:val="18"/>
              </w:rPr>
              <w:t>$ 0</w:t>
            </w:r>
          </w:p>
        </w:tc>
      </w:tr>
      <w:tr w:rsidR="00A3486A" w:rsidRPr="00A3486A"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A3486A" w:rsidRDefault="00F44C25" w:rsidP="005A6B66">
            <w:pPr>
              <w:spacing w:line="360" w:lineRule="auto"/>
              <w:jc w:val="center"/>
              <w:rPr>
                <w:rFonts w:ascii="Arial" w:hAnsi="Arial" w:cs="Arial"/>
                <w:bCs/>
                <w:iCs/>
                <w:sz w:val="18"/>
                <w:szCs w:val="18"/>
                <w:lang w:val="es-CO" w:eastAsia="es-CO"/>
              </w:rPr>
            </w:pPr>
            <w:r w:rsidRPr="00A3486A">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A3486A" w:rsidRDefault="00F44C25" w:rsidP="005A6B66">
            <w:pPr>
              <w:spacing w:line="360" w:lineRule="auto"/>
              <w:jc w:val="center"/>
              <w:rPr>
                <w:rFonts w:ascii="Arial" w:hAnsi="Arial" w:cs="Arial"/>
                <w:sz w:val="18"/>
                <w:szCs w:val="18"/>
              </w:rPr>
            </w:pPr>
            <w:r w:rsidRPr="00A3486A">
              <w:rPr>
                <w:rFonts w:ascii="Arial" w:eastAsia="Arial" w:hAnsi="Arial" w:cs="Arial"/>
                <w:sz w:val="18"/>
                <w:szCs w:val="18"/>
              </w:rPr>
              <w:t>0,02</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68FA4AC5"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A3486A">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*0,02</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23CAA571"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A3486A" w:rsidRPr="00A3486A">
        <w:rPr>
          <w:rFonts w:ascii="Arial" w:hAnsi="Arial" w:cs="Arial"/>
          <w:b/>
          <w:iCs/>
          <w:color w:val="000000" w:themeColor="text1"/>
          <w:sz w:val="22"/>
          <w:szCs w:val="22"/>
          <w:lang w:eastAsia="es-CO"/>
        </w:rPr>
        <w:t xml:space="preserve">UN MILLÓN CIENTO TREINTA MIL CUATROCIENTOS OCHENTA Y SIETE </w:t>
      </w:r>
      <w:r w:rsidRPr="00B64EA1">
        <w:rPr>
          <w:rFonts w:ascii="Arial" w:hAnsi="Arial" w:cs="Arial"/>
          <w:b/>
          <w:iCs/>
          <w:color w:val="000000" w:themeColor="text1"/>
          <w:sz w:val="22"/>
          <w:szCs w:val="22"/>
          <w:lang w:eastAsia="es-CO"/>
        </w:rPr>
        <w:t>PESOS MONEDA CORRIENTE ($ 1.130.487).</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w:t>
      </w:r>
      <w:r>
        <w:rPr>
          <w:rFonts w:ascii="Arial" w:eastAsia="Arial" w:hAnsi="Arial" w:cs="Arial"/>
          <w:bCs/>
          <w:i/>
          <w:color w:val="000000" w:themeColor="text1"/>
          <w:sz w:val="22"/>
          <w:szCs w:val="22"/>
        </w:rPr>
        <w:lastRenderedPageBreak/>
        <w:t>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719C11D5"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1.130.487</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28051E98"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97,86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35A7EBD1"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lastRenderedPageBreak/>
        <w:t xml:space="preserve">Imponer a el señor </w:t>
      </w:r>
      <w:r w:rsidRPr="00A3486A">
        <w:rPr>
          <w:rFonts w:ascii="Arial" w:hAnsi="Arial" w:cs="Arial"/>
          <w:b/>
          <w:bCs/>
          <w:sz w:val="22"/>
          <w:szCs w:val="22"/>
        </w:rPr>
        <w:t>SAMUEL ANDRÉS VALERO SIERRA</w:t>
      </w:r>
      <w:r w:rsidRPr="00222598">
        <w:rPr>
          <w:rFonts w:ascii="Arial" w:hAnsi="Arial" w:cs="Arial"/>
          <w:sz w:val="22"/>
          <w:szCs w:val="22"/>
        </w:rPr>
        <w:t xml:space="preserve">, identificado con cédula de ciudadanía 79.997.584, una sanción pecuniaria por un valor </w:t>
      </w:r>
      <w:r w:rsidR="00A3486A" w:rsidRPr="00A3486A">
        <w:rPr>
          <w:rFonts w:ascii="Arial" w:hAnsi="Arial" w:cs="Arial"/>
          <w:b/>
          <w:iCs/>
          <w:color w:val="000000" w:themeColor="text1"/>
          <w:sz w:val="22"/>
          <w:szCs w:val="22"/>
          <w:lang w:eastAsia="es-CO"/>
        </w:rPr>
        <w:t xml:space="preserve">UN MILLÓN CIENTO TREINTA MIL CUATROCIENTOS OCHENTA Y SIETE </w:t>
      </w:r>
      <w:r w:rsidR="00A3486A" w:rsidRPr="00B64EA1">
        <w:rPr>
          <w:rFonts w:ascii="Arial" w:hAnsi="Arial" w:cs="Arial"/>
          <w:b/>
          <w:iCs/>
          <w:color w:val="000000" w:themeColor="text1"/>
          <w:sz w:val="22"/>
          <w:szCs w:val="22"/>
          <w:lang w:eastAsia="es-CO"/>
        </w:rPr>
        <w:t>PESOS MONEDA CORRIENTE ($ 1.130.487)</w:t>
      </w:r>
      <w:r w:rsidRPr="00222598">
        <w:rPr>
          <w:rFonts w:ascii="Arial" w:hAnsi="Arial" w:cs="Arial"/>
          <w:sz w:val="22"/>
          <w:szCs w:val="22"/>
        </w:rPr>
        <w:t xml:space="preserve">, equivalentes a </w:t>
      </w:r>
      <w:r w:rsidRPr="00A3486A">
        <w:rPr>
          <w:rFonts w:ascii="Arial" w:hAnsi="Arial" w:cs="Arial"/>
          <w:b/>
          <w:bCs/>
          <w:sz w:val="22"/>
          <w:szCs w:val="22"/>
        </w:rPr>
        <w:t>97,86</w:t>
      </w:r>
      <w:r w:rsidR="00A3486A" w:rsidRPr="00A3486A">
        <w:rPr>
          <w:rFonts w:ascii="Arial" w:hAnsi="Arial" w:cs="Arial"/>
          <w:b/>
          <w:bCs/>
          <w:sz w:val="22"/>
          <w:szCs w:val="22"/>
        </w:rPr>
        <w:t xml:space="preserve"> </w:t>
      </w:r>
      <w:r w:rsidRPr="00A3486A">
        <w:rPr>
          <w:rFonts w:ascii="Arial" w:hAnsi="Arial" w:cs="Arial"/>
          <w:b/>
          <w:bCs/>
          <w:sz w:val="22"/>
          <w:szCs w:val="22"/>
        </w:rPr>
        <w:t>UVB</w:t>
      </w:r>
      <w:r w:rsidRPr="00222598">
        <w:rPr>
          <w:rFonts w:ascii="Arial" w:hAnsi="Arial" w:cs="Arial"/>
          <w:sz w:val="22"/>
          <w:szCs w:val="22"/>
        </w:rPr>
        <w:t xml:space="preserve"> de acuerdo con la aplicación del modelo matemático de la Resolución MAVDT 2086 de 2010, por las infracciones señaladas en el Auto 02446 del 03 de octubre de 2013.</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0875E87A" w14:textId="0ECA4ED8" w:rsidR="00F44C25" w:rsidRPr="00A3486A"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r w:rsidR="00A3486A">
        <w:rPr>
          <w:rFonts w:ascii="Arial" w:hAnsi="Arial" w:cs="Arial"/>
          <w:sz w:val="22"/>
          <w:szCs w:val="22"/>
        </w:rPr>
        <w:t>.</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8A0E5" w14:textId="77777777" w:rsidR="000202F9" w:rsidRDefault="000202F9">
      <w:r>
        <w:separator/>
      </w:r>
    </w:p>
  </w:endnote>
  <w:endnote w:type="continuationSeparator" w:id="0">
    <w:p w14:paraId="2C14D6C7" w14:textId="77777777" w:rsidR="000202F9" w:rsidRDefault="00020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594999">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594999">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F7604" w14:textId="77777777" w:rsidR="000202F9" w:rsidRDefault="000202F9">
      <w:r>
        <w:separator/>
      </w:r>
    </w:p>
  </w:footnote>
  <w:footnote w:type="continuationSeparator" w:id="0">
    <w:p w14:paraId="75DA6DAC" w14:textId="77777777" w:rsidR="000202F9" w:rsidRDefault="00020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594999">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02F9"/>
    <w:rsid w:val="0002683C"/>
    <w:rsid w:val="00047987"/>
    <w:rsid w:val="00051FF3"/>
    <w:rsid w:val="000721BB"/>
    <w:rsid w:val="0007251F"/>
    <w:rsid w:val="00077D2A"/>
    <w:rsid w:val="00077FC6"/>
    <w:rsid w:val="0009666D"/>
    <w:rsid w:val="000B70CC"/>
    <w:rsid w:val="000C637A"/>
    <w:rsid w:val="000D02D5"/>
    <w:rsid w:val="000D1AE2"/>
    <w:rsid w:val="000D2AD6"/>
    <w:rsid w:val="000D2E81"/>
    <w:rsid w:val="000D45CF"/>
    <w:rsid w:val="000D62A2"/>
    <w:rsid w:val="00110912"/>
    <w:rsid w:val="001120E4"/>
    <w:rsid w:val="00112400"/>
    <w:rsid w:val="00113F91"/>
    <w:rsid w:val="0012095D"/>
    <w:rsid w:val="0012366C"/>
    <w:rsid w:val="001236B2"/>
    <w:rsid w:val="00142785"/>
    <w:rsid w:val="00146EDB"/>
    <w:rsid w:val="00165B4A"/>
    <w:rsid w:val="00193B20"/>
    <w:rsid w:val="001B3AEF"/>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B59E9"/>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4999"/>
    <w:rsid w:val="00596FE6"/>
    <w:rsid w:val="005A1634"/>
    <w:rsid w:val="005A5E29"/>
    <w:rsid w:val="005E3EB8"/>
    <w:rsid w:val="005E63CB"/>
    <w:rsid w:val="005E75F6"/>
    <w:rsid w:val="00607A3F"/>
    <w:rsid w:val="00611EB0"/>
    <w:rsid w:val="00644D73"/>
    <w:rsid w:val="0064580A"/>
    <w:rsid w:val="00646C3D"/>
    <w:rsid w:val="00650FBE"/>
    <w:rsid w:val="006648CF"/>
    <w:rsid w:val="00670228"/>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76DE9"/>
    <w:rsid w:val="00884911"/>
    <w:rsid w:val="0088721F"/>
    <w:rsid w:val="008A141A"/>
    <w:rsid w:val="008A60CB"/>
    <w:rsid w:val="008E65EF"/>
    <w:rsid w:val="008F2A2C"/>
    <w:rsid w:val="0090712C"/>
    <w:rsid w:val="00941A28"/>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3486A"/>
    <w:rsid w:val="00A426EC"/>
    <w:rsid w:val="00A52085"/>
    <w:rsid w:val="00A552F4"/>
    <w:rsid w:val="00A6345E"/>
    <w:rsid w:val="00A65AD5"/>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8187B"/>
    <w:rsid w:val="00D8719A"/>
    <w:rsid w:val="00D97CAE"/>
    <w:rsid w:val="00DC1461"/>
    <w:rsid w:val="00DD6D70"/>
    <w:rsid w:val="00DF0C9E"/>
    <w:rsid w:val="00E16DBD"/>
    <w:rsid w:val="00E21773"/>
    <w:rsid w:val="00E2193C"/>
    <w:rsid w:val="00E45B9D"/>
    <w:rsid w:val="00E844CE"/>
    <w:rsid w:val="00EA2A3B"/>
    <w:rsid w:val="00EA7EEC"/>
    <w:rsid w:val="00EC6C81"/>
    <w:rsid w:val="00ED0EA3"/>
    <w:rsid w:val="00ED0EBE"/>
    <w:rsid w:val="00EE2D6B"/>
    <w:rsid w:val="00EE6B25"/>
    <w:rsid w:val="00EF5026"/>
    <w:rsid w:val="00EF5626"/>
    <w:rsid w:val="00F07889"/>
    <w:rsid w:val="00F16D70"/>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16</Pages>
  <Words>3584</Words>
  <Characters>19716</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126</cp:revision>
  <cp:lastPrinted>2010-08-21T17:53:00Z</cp:lastPrinted>
  <dcterms:created xsi:type="dcterms:W3CDTF">2024-11-17T03:45:00Z</dcterms:created>
  <dcterms:modified xsi:type="dcterms:W3CDTF">2025-12-05T15:49:00Z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